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7E" w:rsidRDefault="0086287E" w:rsidP="00862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86287E" w:rsidRDefault="0086287E" w:rsidP="00862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КАРАЧАЕВО-ЧЕРКЕССКАЯ РЕСПУБЛИКА</w:t>
      </w:r>
    </w:p>
    <w:p w:rsidR="0086287E" w:rsidRDefault="0086287E" w:rsidP="00862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УРУПСКИЙ МУНИЦИПАЛЬНЫЙ РАЙОН</w:t>
      </w:r>
    </w:p>
    <w:p w:rsidR="0086287E" w:rsidRDefault="0086287E" w:rsidP="00862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УРУПСКОГО СЕЛЬСКОГО ПОСЕЛЕНИЯ</w:t>
      </w:r>
    </w:p>
    <w:p w:rsidR="0086287E" w:rsidRDefault="0086287E" w:rsidP="00862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287E" w:rsidRDefault="0086287E" w:rsidP="00862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86287E" w:rsidRDefault="0086287E" w:rsidP="008628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6287E" w:rsidRDefault="0086287E" w:rsidP="00862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>.11.202</w:t>
      </w: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г.                                  с. Уруп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№ </w:t>
      </w:r>
      <w:r w:rsidR="00937D93">
        <w:rPr>
          <w:rFonts w:ascii="Times New Roman" w:eastAsia="Times New Roman" w:hAnsi="Times New Roman"/>
          <w:sz w:val="28"/>
          <w:szCs w:val="28"/>
        </w:rPr>
        <w:t>31</w:t>
      </w:r>
    </w:p>
    <w:p w:rsidR="0086287E" w:rsidRDefault="0086287E" w:rsidP="008628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</w:p>
    <w:p w:rsidR="0086287E" w:rsidRDefault="0086287E" w:rsidP="00862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ценностей в области муниципального жилищного контроля на территории Урупского сельского поселения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86287E" w:rsidRDefault="0086287E" w:rsidP="00862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 жилищного контроля, устранения причин, факторов и условий, способствующих указанным нарушениям, в соответствии со статьей 10 Федерального закона от 31июля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287E" w:rsidRDefault="0086287E" w:rsidP="0086287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86287E" w:rsidRDefault="0086287E" w:rsidP="0086287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программу профилактики рисков причинения вреда (ущерба) охраняемым законом ценностей в области муниципального жилищного контроля на территории Урупского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86287E" w:rsidRDefault="0086287E" w:rsidP="0086287E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6287E" w:rsidRDefault="0086287E" w:rsidP="008628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6287E" w:rsidRDefault="0086287E" w:rsidP="008628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6287E" w:rsidRDefault="0086287E" w:rsidP="008628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6287E" w:rsidRDefault="0086287E" w:rsidP="00862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86287E" w:rsidRDefault="0086287E" w:rsidP="00862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Урупского сельского поселения                             О. В. Маслакова</w:t>
      </w:r>
    </w:p>
    <w:p w:rsidR="0086287E" w:rsidRDefault="0086287E" w:rsidP="00862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87E" w:rsidRDefault="0086287E" w:rsidP="00862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87E" w:rsidRDefault="0086287E" w:rsidP="00862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87E" w:rsidRDefault="0086287E" w:rsidP="0086287E">
      <w:pPr>
        <w:spacing w:after="0" w:line="276" w:lineRule="auto"/>
        <w:rPr>
          <w:rFonts w:ascii="Times New Roman" w:eastAsia="Times New Roman" w:hAnsi="Times New Roman"/>
          <w:sz w:val="24"/>
          <w:szCs w:val="24"/>
          <w:highlight w:val="yellow"/>
        </w:rPr>
        <w:sectPr w:rsidR="0086287E">
          <w:pgSz w:w="11906" w:h="16838"/>
          <w:pgMar w:top="568" w:right="850" w:bottom="0" w:left="1701" w:header="720" w:footer="136" w:gutter="0"/>
          <w:pgNumType w:start="0"/>
          <w:cols w:space="720"/>
        </w:sectPr>
      </w:pPr>
    </w:p>
    <w:p w:rsidR="0086287E" w:rsidRDefault="0086287E" w:rsidP="0086287E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                                                                                              Приложение к Постановлению</w:t>
      </w:r>
    </w:p>
    <w:p w:rsidR="0086287E" w:rsidRDefault="0086287E" w:rsidP="008628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администрации </w:t>
      </w:r>
    </w:p>
    <w:p w:rsidR="0086287E" w:rsidRDefault="0086287E" w:rsidP="0086287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Урупского сельского поселения</w:t>
      </w:r>
    </w:p>
    <w:p w:rsidR="0086287E" w:rsidRDefault="0086287E" w:rsidP="0086287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.11.202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</w:t>
      </w:r>
    </w:p>
    <w:p w:rsidR="0086287E" w:rsidRDefault="0086287E" w:rsidP="0086287E">
      <w:pPr>
        <w:spacing w:after="0" w:line="276" w:lineRule="auto"/>
        <w:jc w:val="center"/>
        <w:rPr>
          <w:rFonts w:ascii="Times New Roman" w:eastAsia="Times New Roman" w:hAnsi="Times New Roman"/>
          <w:sz w:val="28"/>
          <w:highlight w:val="yellow"/>
        </w:rPr>
      </w:pPr>
    </w:p>
    <w:p w:rsidR="0086287E" w:rsidRDefault="0086287E" w:rsidP="0086287E">
      <w:pPr>
        <w:spacing w:after="0" w:line="276" w:lineRule="auto"/>
        <w:jc w:val="center"/>
        <w:rPr>
          <w:rFonts w:ascii="Times New Roman" w:eastAsia="Times New Roman" w:hAnsi="Times New Roman"/>
          <w:sz w:val="28"/>
          <w:highlight w:val="yellow"/>
        </w:rPr>
      </w:pPr>
    </w:p>
    <w:p w:rsidR="0086287E" w:rsidRDefault="0086287E" w:rsidP="0086287E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ценностей в области муниципального жилищного контроля на территории Урупского сельского поселения на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6287E" w:rsidRDefault="0086287E" w:rsidP="0086287E">
      <w:pPr>
        <w:spacing w:after="0" w:line="276" w:lineRule="auto"/>
        <w:jc w:val="center"/>
        <w:rPr>
          <w:rFonts w:ascii="Times New Roman" w:eastAsia="Times New Roman" w:hAnsi="Times New Roman"/>
          <w:sz w:val="28"/>
        </w:rPr>
      </w:pPr>
    </w:p>
    <w:p w:rsidR="0086287E" w:rsidRDefault="0086287E" w:rsidP="0086287E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val="en-US" w:bidi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6"/>
          <w:lang w:bidi="ru-RU"/>
        </w:rPr>
        <w:t>. Анализ и оценка состояния подконтрольной сферы</w:t>
      </w:r>
    </w:p>
    <w:p w:rsidR="0086287E" w:rsidRDefault="0086287E" w:rsidP="0086287E">
      <w:pPr>
        <w:spacing w:after="0" w:line="276" w:lineRule="auto"/>
        <w:ind w:right="467" w:firstLine="567"/>
        <w:jc w:val="both"/>
        <w:rPr>
          <w:i/>
          <w:sz w:val="26"/>
        </w:rPr>
      </w:pPr>
    </w:p>
    <w:p w:rsidR="0086287E" w:rsidRDefault="0086287E" w:rsidP="0086287E">
      <w:pPr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Характеристика поднадзорных хозяйствующих субъектов.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муниципальному контролю (надзору на территории Карачаево-Черкесской Республики (далее – подконтрольные субъекты).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Профилактические мероприятия при осуществлении муниципального государственного контроля (надзора) в области регулируемых государством контроля (надзора) на территории Урупского сельского поселения направлены на:</w:t>
      </w:r>
    </w:p>
    <w:p w:rsidR="0086287E" w:rsidRDefault="0086287E" w:rsidP="00862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юридические лица и индивидуальные предприниматели, осуществляющие деятельность в сферах государственного муниципального контроля (надзора) на территории </w:t>
      </w:r>
      <w:r>
        <w:rPr>
          <w:rFonts w:ascii="Times New Roman" w:eastAsia="Times New Roman" w:hAnsi="Times New Roman"/>
          <w:sz w:val="28"/>
          <w:szCs w:val="28"/>
        </w:rPr>
        <w:t>Урупского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287E" w:rsidRDefault="0086287E" w:rsidP="00862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органы местного самоуправления;</w:t>
      </w:r>
    </w:p>
    <w:p w:rsidR="0086287E" w:rsidRDefault="0086287E" w:rsidP="00862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граждан, население, потребителей коммунальных ресурсов;</w:t>
      </w:r>
    </w:p>
    <w:p w:rsidR="0086287E" w:rsidRDefault="0086287E" w:rsidP="008628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должностные лица администрации.</w:t>
      </w:r>
    </w:p>
    <w:p w:rsidR="0086287E" w:rsidRDefault="0086287E" w:rsidP="0086287E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 w:val="28"/>
          <w:szCs w:val="24"/>
        </w:rPr>
        <w:t>2. Ключевые наиболее значимые риски.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86287E" w:rsidRDefault="0086287E" w:rsidP="0086287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Статистические показатели состояния подконтрольной среды.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 w:val="28"/>
          <w:szCs w:val="24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Урупского сельского поселения </w:t>
      </w:r>
      <w:r>
        <w:rPr>
          <w:rFonts w:ascii="Times New Roman" w:eastAsia="Times New Roman" w:hAnsi="Times New Roman"/>
          <w:sz w:val="28"/>
          <w:szCs w:val="24"/>
        </w:rPr>
        <w:t xml:space="preserve">в целях предупреждения нарушений подконтрольными субъектами обязательных </w:t>
      </w:r>
      <w:r>
        <w:rPr>
          <w:rFonts w:ascii="Times New Roman" w:eastAsia="Times New Roman" w:hAnsi="Times New Roman"/>
          <w:sz w:val="28"/>
          <w:szCs w:val="24"/>
        </w:rPr>
        <w:lastRenderedPageBreak/>
        <w:t>требований законодательства о государственном контроле (надзоре)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 w:val="28"/>
          <w:szCs w:val="24"/>
        </w:rPr>
        <w:t xml:space="preserve"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>
        <w:rPr>
          <w:rFonts w:ascii="Times New Roman" w:eastAsia="Times New Roman" w:hAnsi="Times New Roman"/>
          <w:sz w:val="28"/>
          <w:szCs w:val="24"/>
        </w:rPr>
        <w:t>муниципального  контроля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(надзора);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 w:val="28"/>
          <w:szCs w:val="24"/>
        </w:rPr>
        <w:t>4) проводит семинары, совещания,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личные приемы</w:t>
      </w:r>
      <w:r>
        <w:rPr>
          <w:rFonts w:ascii="Times New Roman" w:eastAsia="Times New Roman" w:hAnsi="Times New Roman"/>
          <w:sz w:val="28"/>
          <w:szCs w:val="24"/>
        </w:rPr>
        <w:t xml:space="preserve"> по вопросам применения обязательных требований;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 w:val="28"/>
          <w:szCs w:val="24"/>
        </w:rPr>
        <w:t>5) обобщает практику осуществления государственного муниципального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6287E" w:rsidRDefault="0086287E" w:rsidP="0086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 w:rsidR="0086287E" w:rsidRDefault="0086287E" w:rsidP="0086287E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6287E" w:rsidRDefault="0086287E" w:rsidP="0086287E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val="en-US" w:bidi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6"/>
          <w:lang w:bidi="ru-RU"/>
        </w:rPr>
        <w:t>. Цели и задачи профилактической работы</w:t>
      </w:r>
    </w:p>
    <w:p w:rsidR="0086287E" w:rsidRDefault="0086287E" w:rsidP="0086287E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6"/>
          <w:lang w:bidi="ru-RU"/>
        </w:rPr>
      </w:pPr>
    </w:p>
    <w:p w:rsidR="0086287E" w:rsidRDefault="0086287E" w:rsidP="0086287E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Цели профилактической работы: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прозрачности системы государственного муниципального контроля (надзора) в целом и деятельности отдельных контрольно-надзорных органов;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управление рисками причинения вреда охраняемым законом ценностям;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разъяснение подконтрольным субъектам обязательных требований;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сокращение количества нарушений юридическими лицами и индивидуальными предпринимателями обязательных требований в области регулируемых государством цен (тарифов);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доступности информации об обязательных требованиях в области регулируемых государством цен (тарифов).</w:t>
      </w:r>
    </w:p>
    <w:p w:rsidR="0086287E" w:rsidRDefault="0086287E" w:rsidP="0086287E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профилактических мероприятий позволит решить следующие задачи: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единого понимания обязательных требований в области регулируемых государством контролю (надзору)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 всех участников контрольно-надзорной деятельности;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в области регулируемых государством муниципального контроля (надзора) определение способов устранения или снижения рисков их возникновения;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повышение уровня правовой грамотности юридических лиц и индивидуальных предпринимателей в области регулируемых государством муниципального контроля (надзора);</w:t>
      </w:r>
    </w:p>
    <w:p w:rsidR="0086287E" w:rsidRDefault="0086287E" w:rsidP="0086287E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повышение прозрачности</w:t>
      </w:r>
      <w:r>
        <w:rPr>
          <w:rFonts w:ascii="Times New Roman" w:eastAsia="Times New Roman" w:hAnsi="Times New Roman"/>
          <w:sz w:val="28"/>
          <w:szCs w:val="28"/>
        </w:rPr>
        <w:t xml:space="preserve"> контрольно-надзорной деятельности.</w:t>
      </w:r>
    </w:p>
    <w:p w:rsidR="0086287E" w:rsidRDefault="0086287E" w:rsidP="0086287E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Настоящая</w:t>
      </w:r>
      <w:r>
        <w:rPr>
          <w:rFonts w:ascii="Times New Roman" w:eastAsia="Times New Roman" w:hAnsi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>
        <w:rPr>
          <w:rFonts w:ascii="Times New Roman" w:eastAsia="Times New Roman" w:hAnsi="Times New Roman"/>
          <w:sz w:val="28"/>
        </w:rPr>
        <w:t>в области регулируемых государством муниципального контроля (надзора)</w:t>
      </w:r>
      <w:r>
        <w:rPr>
          <w:rFonts w:ascii="Times New Roman" w:eastAsia="Times New Roman" w:hAnsi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86287E" w:rsidRDefault="0086287E" w:rsidP="00862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6287E" w:rsidRDefault="0086287E" w:rsidP="0086287E">
      <w:pPr>
        <w:numPr>
          <w:ilvl w:val="0"/>
          <w:numId w:val="5"/>
        </w:num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Виды профилактических мероприятий, сроки (периодичность) их проведения</w:t>
      </w:r>
    </w:p>
    <w:p w:rsidR="0086287E" w:rsidRDefault="0086287E" w:rsidP="0086287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6287E" w:rsidRDefault="0086287E" w:rsidP="0086287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 w:rsidR="0086287E" w:rsidRDefault="0086287E" w:rsidP="008628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информирование;</w:t>
      </w:r>
    </w:p>
    <w:p w:rsidR="0086287E" w:rsidRDefault="0086287E" w:rsidP="008628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консультирование.</w:t>
      </w:r>
    </w:p>
    <w:p w:rsidR="0086287E" w:rsidRDefault="0086287E" w:rsidP="0086287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6287E" w:rsidRDefault="0086287E" w:rsidP="00862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Информирование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Администрация Урупского сельского поселения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администрации Урупского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а, в сети "Интернет" и в средствах массовой информации.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Урупского сельского поселения размещает и поддерживает в актуальном состоянии на своем официальном сайте в сети "Интернет":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перечень индикаторов риска нарушения обязательных требований, порядок отнесения объектов государственного муниципального контроля к категориям риска;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программу профилактики рисков причинения вреда и ежегодный план проведения плановых проверок органом государственного муниципального контроля (при проведении таких мероприятий);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з) сведения о способах получения консультаций по вопросам соблюдения обязательных требований;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 доклады, содержащие результаты обобщения правоприменительной практики органа государственного контроля;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86287E" w:rsidRDefault="0086287E" w:rsidP="008628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6287E" w:rsidRDefault="0086287E" w:rsidP="008628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Консультирование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Урупского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осуществляют консультирование: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 телефону – в часы работы </w:t>
      </w:r>
      <w:r>
        <w:rPr>
          <w:rFonts w:ascii="Times New Roman" w:eastAsia="Times New Roman" w:hAnsi="Times New Roman"/>
          <w:sz w:val="28"/>
          <w:szCs w:val="28"/>
        </w:rPr>
        <w:t>Администрации Урупского сельского поселения,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сообщения контролируемым лицам контактных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данных </w:t>
      </w:r>
      <w:r>
        <w:rPr>
          <w:rFonts w:ascii="Times New Roman" w:eastAsia="Times New Roman" w:hAnsi="Times New Roman"/>
          <w:sz w:val="28"/>
          <w:szCs w:val="28"/>
        </w:rPr>
        <w:t>Урупского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посредством видео-конференц-связи – при наличии технической возможности в дни, часы и по вопросам, определенным главой администрации Абазинского муниципального района.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«Интернет» не позднее чем за 5 рабочих дней до дня проведения консультирования посредством видео-конференц-связи;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 ходе проведения профилактических визитов, контрольных (надзорных) мероприятий – при взаимодействии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 правоприменительной практике – при взаимодействии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случаях и по вопросам, предусмотренным Положением о региональном государственном контроле (надзоре) в области государственного регулирования   контроля (надзора) на территории Карачаево-Черкесской Республики.</w:t>
      </w:r>
    </w:p>
    <w:p w:rsidR="0086287E" w:rsidRDefault="0086287E" w:rsidP="008628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Абазинского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глава администрации Абазинского муниципального района.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Абазинского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86287E" w:rsidRDefault="0086287E" w:rsidP="008628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6287E" w:rsidRDefault="0086287E" w:rsidP="0086287E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lang w:val="en-US"/>
        </w:rPr>
        <w:t>IV</w:t>
      </w:r>
      <w:r>
        <w:rPr>
          <w:rFonts w:ascii="Times New Roman" w:eastAsia="Times New Roman" w:hAnsi="Times New Roman"/>
          <w:b/>
          <w:sz w:val="28"/>
        </w:rPr>
        <w:t>. Ресурсное обеспечение программы</w:t>
      </w:r>
    </w:p>
    <w:p w:rsidR="0086287E" w:rsidRDefault="0086287E" w:rsidP="0086287E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</w:rPr>
      </w:pPr>
    </w:p>
    <w:p w:rsidR="0086287E" w:rsidRDefault="0086287E" w:rsidP="0086287E">
      <w:pPr>
        <w:spacing w:after="20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Программы осуществляется Администрацией Урупского сельского поселения за счет средств местного бюджета, выделяемых на обеспечение деятельности администрации. Привлечение иных кадровых, материальных и финансовых ресурсов для реализации программы не требуется.</w:t>
      </w:r>
    </w:p>
    <w:p w:rsidR="0086287E" w:rsidRDefault="0086287E" w:rsidP="0086287E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</w:rPr>
        <w:t>. Порядок управления Программой</w:t>
      </w:r>
    </w:p>
    <w:p w:rsidR="0086287E" w:rsidRDefault="0086287E" w:rsidP="0086287E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8"/>
        </w:rPr>
      </w:pP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 (координатор) Программы -  Глава и заместитель главы Администрации Урупского сельского поселения. Руководитель программы координирует деятельность по реализации Программы.</w:t>
      </w:r>
    </w:p>
    <w:p w:rsidR="0086287E" w:rsidRDefault="0086287E" w:rsidP="0086287E">
      <w:pPr>
        <w:spacing w:after="20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Исполнители Программы:</w:t>
      </w:r>
    </w:p>
    <w:p w:rsidR="0086287E" w:rsidRDefault="0086287E" w:rsidP="0086287E">
      <w:pPr>
        <w:spacing w:after="20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администрация Урупского сельского поселения.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Обязанности исполнителей программы: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представлять заинтересованным лицам информацию о ходе реализации Программы;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мониторинг реализации Программы;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организовывать подготовку докладов о реализации Программы.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 В целях общественного обсуждения проект программы профилактики размещается на официальном сайте Администрация Урупского сельского поселения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обязательном порядке Администрация Урупского сельского поселения должна быть представлена возможность направления предложений на электронную почту контрольного (надзорного) органа.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Поданные в период общественного обсуждения предложения рассматриваются Администрацией Урупского сельского поселения с 1 ноября по 1 декабря предшествующего года. Контрольным (надзорным) органом по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каждому предложению формируется мотивированное заключение об их учете (в том числе частичном) или отклонении.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Администрация Урупского сельского поселения в сети "Интернет" не позднее 10 декабря предшествующего года.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Программа профилактики утверждается Постановлением администрации Урупского сельского поселения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86287E" w:rsidRDefault="0086287E" w:rsidP="0086287E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86287E" w:rsidRDefault="0086287E" w:rsidP="0086287E">
      <w:pPr>
        <w:spacing w:after="20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Отчет о реализации Программы по итогам календарного года подлежит опубликованию на официальном сайте Администрации Урупского сельского поселения в срок до 15 февраля года, следующего за годом реализации Программы.</w:t>
      </w:r>
    </w:p>
    <w:p w:rsidR="0086287E" w:rsidRDefault="0086287E" w:rsidP="0086287E">
      <w:pPr>
        <w:numPr>
          <w:ilvl w:val="0"/>
          <w:numId w:val="7"/>
        </w:numPr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Показатели результативности и эффективности программы профилактики</w:t>
      </w:r>
    </w:p>
    <w:p w:rsidR="0086287E" w:rsidRDefault="0086287E" w:rsidP="008628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6287E" w:rsidRDefault="0086287E" w:rsidP="0086287E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Показатели результативности и эффективности 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86287E" w:rsidRDefault="0086287E" w:rsidP="0086287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 эффект =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Z показ </w:t>
      </w:r>
      <w:r>
        <w:rPr>
          <w:rFonts w:ascii="Times New Roman" w:eastAsia="Times New Roman" w:hAnsi="Times New Roman"/>
          <w:sz w:val="36"/>
          <w:szCs w:val="28"/>
          <w:vertAlign w:val="subscript"/>
        </w:rPr>
        <w:t>*</w:t>
      </w:r>
      <w:r>
        <w:rPr>
          <w:rFonts w:ascii="Times New Roman" w:eastAsia="Times New Roman" w:hAnsi="Times New Roman"/>
          <w:sz w:val="28"/>
          <w:szCs w:val="28"/>
        </w:rPr>
        <w:t xml:space="preserve"> 100%, где:</w:t>
      </w:r>
    </w:p>
    <w:p w:rsidR="0086287E" w:rsidRDefault="0086287E" w:rsidP="0086287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86287E" w:rsidRDefault="0086287E" w:rsidP="0086287E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показ</w:t>
      </w:r>
    </w:p>
    <w:p w:rsidR="0086287E" w:rsidRDefault="0086287E" w:rsidP="0086287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6287E" w:rsidRDefault="0086287E" w:rsidP="0086287E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86287E" w:rsidRDefault="0086287E" w:rsidP="0086287E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</w:rPr>
      </w:pPr>
    </w:p>
    <w:p w:rsidR="0086287E" w:rsidRDefault="0086287E" w:rsidP="008628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показ - общее количество целевых показателей программы, ед.</w:t>
      </w:r>
    </w:p>
    <w:p w:rsidR="0086287E" w:rsidRDefault="0086287E" w:rsidP="0086287E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694"/>
        <w:gridCol w:w="2693"/>
      </w:tblGrid>
      <w:tr w:rsidR="0086287E" w:rsidTr="0086287E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87E" w:rsidRDefault="0086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87E" w:rsidRDefault="0086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Значение</w:t>
            </w:r>
          </w:p>
          <w:p w:rsidR="0086287E" w:rsidRDefault="0086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287E" w:rsidRDefault="0086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Уровень</w:t>
            </w:r>
          </w:p>
          <w:p w:rsidR="0086287E" w:rsidRDefault="0086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реализации</w:t>
            </w:r>
          </w:p>
          <w:p w:rsidR="0086287E" w:rsidRDefault="0086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287E" w:rsidRDefault="0086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Корректировка </w:t>
            </w:r>
          </w:p>
          <w:p w:rsidR="0086287E" w:rsidRDefault="0086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программы</w:t>
            </w:r>
          </w:p>
        </w:tc>
      </w:tr>
      <w:tr w:rsidR="0086287E" w:rsidTr="0086287E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287E" w:rsidRDefault="0086287E">
            <w:pPr>
              <w:spacing w:after="200" w:line="276" w:lineRule="auto"/>
              <w:ind w:left="13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287E" w:rsidRDefault="0086287E">
            <w:pPr>
              <w:spacing w:after="200" w:line="276" w:lineRule="auto"/>
              <w:ind w:left="127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287E" w:rsidRDefault="0086287E">
            <w:pPr>
              <w:spacing w:after="200" w:line="276" w:lineRule="auto"/>
              <w:ind w:left="127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7E" w:rsidRDefault="0086287E">
            <w:pPr>
              <w:spacing w:after="200" w:line="276" w:lineRule="auto"/>
              <w:ind w:left="13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не требуется</w:t>
            </w:r>
          </w:p>
        </w:tc>
      </w:tr>
      <w:tr w:rsidR="0086287E" w:rsidTr="0086287E">
        <w:trPr>
          <w:trHeight w:val="10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87E" w:rsidRDefault="008628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287E" w:rsidRDefault="0086287E">
            <w:pPr>
              <w:spacing w:after="200" w:line="276" w:lineRule="auto"/>
              <w:ind w:left="127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287E" w:rsidRDefault="0086287E">
            <w:pPr>
              <w:spacing w:after="200" w:line="276" w:lineRule="auto"/>
              <w:ind w:left="127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87E" w:rsidRDefault="0086287E">
            <w:pPr>
              <w:spacing w:after="200" w:line="276" w:lineRule="auto"/>
              <w:ind w:left="13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86287E" w:rsidTr="0086287E">
        <w:trPr>
          <w:trHeight w:hRule="exact" w:val="10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87E" w:rsidRDefault="008628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287E" w:rsidRDefault="0086287E">
            <w:pPr>
              <w:spacing w:after="200" w:line="276" w:lineRule="auto"/>
              <w:ind w:left="127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287E" w:rsidRDefault="0086287E">
            <w:pPr>
              <w:spacing w:after="200" w:line="276" w:lineRule="auto"/>
              <w:ind w:left="127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86287E" w:rsidRDefault="0086287E" w:rsidP="0086287E">
      <w:pPr>
        <w:widowControl w:val="0"/>
        <w:spacing w:after="0" w:line="250" w:lineRule="exac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color w:val="000000"/>
          <w:sz w:val="24"/>
          <w:szCs w:val="28"/>
        </w:rPr>
      </w:pPr>
    </w:p>
    <w:p w:rsidR="0086287E" w:rsidRDefault="0086287E" w:rsidP="0086287E">
      <w:pPr>
        <w:widowControl w:val="0"/>
        <w:spacing w:after="0" w:line="250" w:lineRule="exact"/>
        <w:ind w:left="5670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Приложение 1</w:t>
      </w:r>
    </w:p>
    <w:p w:rsidR="0086287E" w:rsidRDefault="0086287E" w:rsidP="0086287E">
      <w:pPr>
        <w:widowControl w:val="0"/>
        <w:shd w:val="clear" w:color="auto" w:fill="FFFFFF"/>
        <w:spacing w:after="0" w:line="295" w:lineRule="exact"/>
        <w:ind w:left="5529" w:right="-1"/>
        <w:jc w:val="right"/>
        <w:rPr>
          <w:rFonts w:ascii="Times New Roman" w:eastAsia="Times New Roman" w:hAnsi="Times New Roman"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к Программе </w:t>
      </w:r>
      <w:r>
        <w:rPr>
          <w:rFonts w:ascii="Times New Roman" w:eastAsia="Times New Roman" w:hAnsi="Times New Roman"/>
          <w:color w:val="000000"/>
          <w:spacing w:val="-1"/>
          <w:sz w:val="20"/>
          <w:szCs w:val="20"/>
        </w:rPr>
        <w:t>профилактики рисков причинения вреда (ущерба) охраняемым законом ценностей в области муниципального жилищного контроля на территории Урупского сельского поселения</w:t>
      </w:r>
    </w:p>
    <w:p w:rsidR="0086287E" w:rsidRDefault="0086287E" w:rsidP="0086287E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287E" w:rsidRDefault="0086287E" w:rsidP="0086287E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6287E" w:rsidRDefault="0086287E" w:rsidP="0086287E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План-график </w:t>
      </w:r>
    </w:p>
    <w:p w:rsidR="0086287E" w:rsidRDefault="0086287E" w:rsidP="0086287E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профилактических мероприятий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86287E" w:rsidRDefault="0086287E" w:rsidP="0086287E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50"/>
        <w:gridCol w:w="3979"/>
        <w:gridCol w:w="2408"/>
        <w:gridCol w:w="2408"/>
      </w:tblGrid>
      <w:tr w:rsidR="0086287E" w:rsidTr="0086287E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7E" w:rsidRDefault="0086287E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№</w:t>
            </w:r>
          </w:p>
          <w:p w:rsidR="0086287E" w:rsidRDefault="0086287E">
            <w:pPr>
              <w:spacing w:line="240" w:lineRule="auto"/>
              <w:ind w:left="-108" w:right="-123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7E" w:rsidRDefault="0086287E">
            <w:pPr>
              <w:spacing w:line="240" w:lineRule="auto"/>
              <w:ind w:left="-10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86287E" w:rsidRDefault="0086287E">
            <w:pPr>
              <w:spacing w:line="240" w:lineRule="auto"/>
              <w:ind w:left="-10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7E" w:rsidRDefault="0086287E">
            <w:pPr>
              <w:spacing w:line="240" w:lineRule="auto"/>
              <w:ind w:left="-57" w:right="-1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</w:t>
            </w:r>
          </w:p>
          <w:p w:rsidR="0086287E" w:rsidRDefault="0086287E">
            <w:pPr>
              <w:spacing w:line="240" w:lineRule="auto"/>
              <w:ind w:left="-57" w:right="-1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87E" w:rsidRDefault="0086287E">
            <w:pPr>
              <w:spacing w:line="240" w:lineRule="auto"/>
              <w:ind w:left="12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86287E" w:rsidRDefault="0086287E">
            <w:pPr>
              <w:spacing w:line="240" w:lineRule="auto"/>
              <w:ind w:left="-114" w:right="-138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Размещение сведений о проводимых проверках и их результатах в ФГИС «Единый реестр контрольных (надзорных) мероприятий»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ind w:left="1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Проведение разъяснительной работы с юридическими лицами и</w:t>
            </w:r>
          </w:p>
          <w:p w:rsidR="0086287E" w:rsidRDefault="0086287E">
            <w:pPr>
              <w:spacing w:after="200" w:line="276" w:lineRule="auto"/>
              <w:ind w:left="1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86287E" w:rsidRDefault="0086287E">
            <w:pPr>
              <w:spacing w:after="60" w:line="276" w:lineRule="auto"/>
              <w:ind w:left="10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Администрация Урупского сельского поселения</w:t>
            </w:r>
          </w:p>
        </w:tc>
      </w:tr>
      <w:tr w:rsidR="0086287E" w:rsidTr="0086287E">
        <w:trPr>
          <w:trHeight w:val="224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Регулярное обобщение практики осуществления регионального государственного контроля(надзора) и размещение на официальном сайте администрации соответствующей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До 1 февраля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перечней типовых нарушений обязательных требований и размещение их на официальном сайте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До 1 февраля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Администрация Урупского сельского поселения</w:t>
            </w:r>
          </w:p>
        </w:tc>
      </w:tr>
      <w:tr w:rsidR="0086287E" w:rsidTr="0086287E">
        <w:trPr>
          <w:trHeight w:val="20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 контроля»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ежегодных докладов об осуществлении государственного контроля (надзора) и размещение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ГАС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«Управление» и на официальном сайте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До 1 февраля года,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Профилактические визиты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по инициативе администрации или по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Обязательные профилактические визиты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Нематериальное поощрение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Администрация Урупского сельского поселения</w:t>
            </w:r>
          </w:p>
        </w:tc>
      </w:tr>
      <w:tr w:rsidR="0086287E" w:rsidTr="0086287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324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7E" w:rsidRDefault="0086287E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</w:tr>
    </w:tbl>
    <w:p w:rsidR="0086287E" w:rsidRDefault="0086287E" w:rsidP="0086287E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</w:p>
    <w:p w:rsidR="0086287E" w:rsidRDefault="0086287E" w:rsidP="0086287E">
      <w:pPr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F328E5" w:rsidRDefault="00F328E5"/>
    <w:sectPr w:rsidR="00F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1"/>
    <w:rsid w:val="00305DE1"/>
    <w:rsid w:val="0086287E"/>
    <w:rsid w:val="00937D93"/>
    <w:rsid w:val="00F3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7A93-6FB9-4C6A-BE79-0807F8CE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7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6287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2023-11-28T11:12:00Z</dcterms:created>
  <dcterms:modified xsi:type="dcterms:W3CDTF">2023-11-28T11:42:00Z</dcterms:modified>
</cp:coreProperties>
</file>