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27" w:rsidRDefault="002F0E27" w:rsidP="002F0E27">
      <w:pPr>
        <w:shd w:val="clear" w:color="auto" w:fill="FFFFFF"/>
        <w:spacing w:line="393" w:lineRule="atLeast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Семьи с наиболее низкими доходами будут получать повышенные выплаты на детей от 3 до 7 лет</w:t>
      </w:r>
    </w:p>
    <w:p w:rsidR="002F0E27" w:rsidRDefault="002F0E27" w:rsidP="002F0E27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hyperlink r:id="rId4" w:history="1">
        <w:r>
          <w:rPr>
            <w:rStyle w:val="a5"/>
            <w:rFonts w:ascii="Roboto" w:hAnsi="Roboto"/>
            <w:color w:val="333333"/>
            <w:sz w:val="28"/>
            <w:szCs w:val="28"/>
          </w:rPr>
          <w:t>Издан Указ Президента РФ от 10 марта 2021 г. N 140 "О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N 199 "О дополнительных мерах государственной поддержки семей, имеющих детей"</w:t>
        </w:r>
      </w:hyperlink>
      <w:r>
        <w:rPr>
          <w:rFonts w:ascii="Roboto" w:hAnsi="Roboto"/>
          <w:color w:val="333333"/>
          <w:sz w:val="28"/>
          <w:szCs w:val="28"/>
        </w:rPr>
        <w:t>.</w:t>
      </w:r>
    </w:p>
    <w:p w:rsidR="002F0E27" w:rsidRDefault="002F0E27" w:rsidP="002F0E27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333333"/>
          <w:sz w:val="28"/>
          <w:szCs w:val="28"/>
        </w:rPr>
        <w:br/>
      </w:r>
      <w:r>
        <w:rPr>
          <w:rFonts w:ascii="Roboto" w:hAnsi="Roboto"/>
          <w:color w:val="000000"/>
          <w:sz w:val="28"/>
          <w:szCs w:val="28"/>
        </w:rPr>
        <w:t>С 1 января 2020 г. семьям, размер среднедушевого дохода которых ниже регионального прожиточного минимума, положены ежемесячные выплаты на детей от 3 до 7 лет в размере 50% указанного минимума.</w:t>
      </w:r>
      <w:r>
        <w:rPr>
          <w:rFonts w:ascii="Roboto" w:hAnsi="Roboto"/>
          <w:color w:val="000000"/>
          <w:sz w:val="28"/>
          <w:szCs w:val="28"/>
        </w:rPr>
        <w:br/>
        <w:t>Уточнено, что величина дохода и размер минимума берутся на дату обращения за назначением выплаты. Ранее учитывались данные за II квартал года, предшествующего году обращения.</w:t>
      </w:r>
      <w:r>
        <w:rPr>
          <w:rFonts w:ascii="Roboto" w:hAnsi="Roboto"/>
          <w:color w:val="000000"/>
          <w:sz w:val="28"/>
          <w:szCs w:val="28"/>
        </w:rPr>
        <w:br/>
        <w:t xml:space="preserve">Также с 1 января 2021 г. установлены повышенные выплаты для семей с наиболее низкими доходами. </w:t>
      </w:r>
      <w:proofErr w:type="gramStart"/>
      <w:r>
        <w:rPr>
          <w:rFonts w:ascii="Roboto" w:hAnsi="Roboto"/>
          <w:color w:val="000000"/>
          <w:sz w:val="28"/>
          <w:szCs w:val="28"/>
        </w:rPr>
        <w:t>Если с учетом выплат в 50% размер среднедушевого дохода останется ниже регионального минимума, то назначат выплаты в 75%, а если и выплат в 75% окажется недостаточно для достижения минимума, то назначат выплаты в 100%. Соответствующее заявление можно будет подать после 1 апреля 2021 г.</w:t>
      </w:r>
      <w:r>
        <w:rPr>
          <w:rFonts w:ascii="Roboto" w:hAnsi="Roboto"/>
          <w:color w:val="000000"/>
          <w:sz w:val="28"/>
          <w:szCs w:val="28"/>
        </w:rPr>
        <w:br/>
        <w:t>Предусмотрен ежегодный перерасчет выплат исходя из изменения величины прожиточного минимума.</w:t>
      </w:r>
      <w:proofErr w:type="gramEnd"/>
      <w:r>
        <w:rPr>
          <w:rFonts w:ascii="Roboto" w:hAnsi="Roboto"/>
          <w:color w:val="000000"/>
          <w:sz w:val="28"/>
          <w:szCs w:val="28"/>
        </w:rPr>
        <w:br/>
        <w:t>Указ вступает в силу со дня подписания.</w:t>
      </w:r>
    </w:p>
    <w:p w:rsid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71" w:rsidRP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161A1"/>
    <w:rsid w:val="0024075A"/>
    <w:rsid w:val="002A5D99"/>
    <w:rsid w:val="002F0E27"/>
    <w:rsid w:val="00373F16"/>
    <w:rsid w:val="003D097D"/>
    <w:rsid w:val="004A5C43"/>
    <w:rsid w:val="005212D3"/>
    <w:rsid w:val="00543BEC"/>
    <w:rsid w:val="00694327"/>
    <w:rsid w:val="006E225A"/>
    <w:rsid w:val="007261A1"/>
    <w:rsid w:val="007941DC"/>
    <w:rsid w:val="007F739F"/>
    <w:rsid w:val="00A8351F"/>
    <w:rsid w:val="00B676A2"/>
    <w:rsid w:val="00BD6C78"/>
    <w:rsid w:val="00BF195A"/>
    <w:rsid w:val="00CF26D8"/>
    <w:rsid w:val="00D673D5"/>
    <w:rsid w:val="00DE0C5F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865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7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36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455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513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200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606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45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290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309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27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5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49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2020-06-25T14:13:00Z</cp:lastPrinted>
  <dcterms:created xsi:type="dcterms:W3CDTF">2020-06-25T13:45:00Z</dcterms:created>
  <dcterms:modified xsi:type="dcterms:W3CDTF">2021-03-16T06:38:00Z</dcterms:modified>
</cp:coreProperties>
</file>