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Andale Sans UI" w:cs="Times New Roman"/>
          <w:b/>
          <w:b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kern w:val="2"/>
          <w:sz w:val="24"/>
          <w:szCs w:val="24"/>
        </w:rPr>
        <w:t>РОССИЙСКАЯ  ФЕДЕРАЦИЯ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kern w:val="2"/>
          <w:sz w:val="24"/>
          <w:szCs w:val="24"/>
        </w:rPr>
        <w:t>КАРАЧАЕВО-ЧЕРКЕССКАЯ  РЕСПУБЛИКА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kern w:val="2"/>
          <w:sz w:val="24"/>
          <w:szCs w:val="24"/>
        </w:rPr>
        <w:t>УРУПСКИЙ МУНИЦИПАЛЬНЫЙ РАЙОН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kern w:val="2"/>
          <w:sz w:val="24"/>
          <w:szCs w:val="24"/>
        </w:rPr>
        <w:t>АДМИНИСТРАЦИЯ УРУПСКОГО СЕЛЬСКОГО ПОСЕЛЕНИЯ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color w:val="000000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color w:val="000000"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color w:val="000000"/>
          <w:kern w:val="2"/>
          <w:sz w:val="24"/>
          <w:szCs w:val="24"/>
        </w:rPr>
      </w:pPr>
      <w:r>
        <w:rPr>
          <w:rFonts w:eastAsia="Andale Sans UI" w:cs="Times New Roman" w:ascii="Times New Roman" w:hAnsi="Times New Roman"/>
          <w:b/>
          <w:color w:val="000000"/>
          <w:kern w:val="2"/>
          <w:sz w:val="24"/>
          <w:szCs w:val="24"/>
        </w:rPr>
        <w:t xml:space="preserve">   </w:t>
      </w:r>
      <w:r>
        <w:rPr>
          <w:rFonts w:eastAsia="Andale Sans UI" w:cs="Times New Roman" w:ascii="Times New Roman" w:hAnsi="Times New Roman"/>
          <w:b/>
          <w:color w:val="000000"/>
          <w:kern w:val="2"/>
          <w:sz w:val="24"/>
          <w:szCs w:val="24"/>
        </w:rPr>
        <w:t>ПОСТАНОВЛЕНИЕ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color w:val="000000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/>
          <w:color w:val="000000"/>
          <w:kern w:val="2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ndale Sans UI" w:cs="Times New Roman"/>
          <w:b/>
          <w:b/>
          <w:color w:val="000000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/>
          <w:color w:val="000000"/>
          <w:kern w:val="2"/>
          <w:sz w:val="28"/>
          <w:szCs w:val="28"/>
        </w:rPr>
        <w:t>26.11.2015                                        с. Уруп                                                   № 26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 утверждении порядка составления и ведения кассового плана исполнения бюджета Урупского сельского поселения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соответствии с главой 24 Бюджетного кодекса Российской Федерации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порядок составления и ведения кассового плана исполнения бюджета Урупского сельского поселения (прилагается).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по исполнению настоящего постановления возложить на главного специалиста - главного бухгалтера администрации.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  <w:tab/>
        <w:t>Опубликовать настоящее Постановление на официальном сайте администрации Урупского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Настоящее решение вступает в силу со дня его официального опубликования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Урупского сельского поселения                                     О.В. Маслакова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Постановлением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главы администрации 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Урупского сельского поселения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26.11.2015 г.  № 26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составления и ведения кассового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плана исполнения бюджета Урупского сельского поселения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 Общие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Настоящий Порядок разработан в соответствии со статьей 217.1 Бюджетного кодекса Российской Федерации и устанавливает порядок составления и ведения кассового плана исполнения бюджета Урупского сельского поселения (далее - кассовый план), а также регламентирует состав и сроки представления главными распорядителями средств бюджета Урупского сельского поселения, главными администраторами доходов бюджета Урупского сельского поселения, главными администраторами источников финансирования дефицита бюджета Урупского сельского поселения сведений, необходимых для составления и ведения кассового плана.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соответствии с Бюджетным кодексом Российской Федерации под кассовым планом понимается прогноз кассовых поступлений в бюджет и кассовых выплат из бюджета в текущем финансовом году. Текущий финансовый год - год, в котором осуществляется ведение кассового плана исполнения бюджета Урупского сельского поселения.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Ответственным за составление и ведение кассового плана является главный специалист – главный бухгалтера администрации Урупского сельского поселения.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Показатели кассового плана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Показатели кассового плана представляются в валюте Российской Федерации (рублях).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Кассовый план содержит следующие показатели: доходы, расходы, источники  финансирования дефицита бюджета.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 составе доходов показываются планируемые кассовые поступления в бюджет Урупского сельского поселения в текущем финансовом году.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Доходы бюджета Урупского сельского поселения группируются по следующим подгруппам: налоговые доходы; не налоговые доходы, в том числе доходы от платных услуг;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 составе расходов показываются планируемые кассовые выплаты из бюджета Урупского сельского поселения по перечню главных распорядителей средств бюджета Урупского сельского поселения, включенных в ведомственную структуру расходов бюджета Урупского сельского поселения, утвержденную решением Совета Урупского сельского поселения о бюджете на текущий финансовый год (далее - Решение).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В составе источников финансирования дефицита бюджета показываются долговые обязательства, выраженные в ценных бумагах, кредитные соглашения и договоры, исполнение государственных гарантий, акции и иные формы участия в капитале, бюджетные кредиты, изменение остатков средств на счетах по учету средств бюджета.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Составление кассового плана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Кассовый план составляется на текущий финансовый год.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Кассовый план на текущий финансовый год составляется главным специалистом -главным бухгалтером администрации Урупского сельского поселения по форме согласно приложению № 1 к настоящему Порядку.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В целях формирования кассового плана на текущий финансовый год главные распорядители и получатели денежных средств на основании принятого решения о бюджете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                    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Прогноз кассовых поступлений в бюджет поселения формируется на основе сведений, представленных главными администраторами доходов бюджета поселения согласно приложению № 2.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Главный специалист - главный бухгалтер в соответствии с п. 3.1 данных доводит до главных распорядителей информацию о прогнозе кассовых поступлений в бюджет поселения в процентном выражении от общего прогноза кассовых поступлений.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Показатели для кассового плана по расходам бюджета поселения формируются на основании сводной бюджетной росписи по расходам бюджета поселения на текущий финансовый год и прогноза кассовых выплат из бюджета поселения на текущий финансовый год на основе сведений, представленных главными распорядителями.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Главные распорядители представляют в орган, исполняющий бюджет, прогноз кассовых выплат из бюджета поселения для включения в кассовый план в разрезе подразделов классификации расходов бюджетов по форме согласно приложению № 3, подготовленный с учетом прогноза кассовых поступлений согласно п. 3.2.                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Показатели для кассового плана по источникам финансирования дефицита бюджета поселения формируются на основании сводной бюджетной росписи бюджета поселения по источникам финансирования дефицита бюджета поселения и прогноза кассовых поступлений и кассовых выплат по источникам финансирования дефицита бюджета поселения на текущий финансовый год.                                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Главные администраторы источников финансирования дефицита бюджета поселения представляют в орган, исполняющий бюджет, прогноз кассовых поступлений в бюджет поселения и прогноз кассовых выплат из бюджета поселения для составления кассового плана.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Рассмотрение, утверждение и внесение изменений в кассовый план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Главный специалист - главный бухгалтер на основании представленных сведений для составления кассового плана формирует прогноз кассовых поступлений и кассовых выплат по источникам финансирования дефицита бюджета сельского поселения с учетом предложений главных администраторов источников финансирования дефицита бюджета сельского поселения, определяет необходимый, а в случае невозможности обеспечения необходимого объема источников финансирования дефицита бюджета возможный объем привлечения источников финансирования дефицита бюджета поселения.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Главный специалист - главный бухгалтер на основании полученных данных формирует кассовый план на текущий год.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Кассовый план утверждается главой администрации Урупского сельского поселения.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3.В кассовый план могут вноситься изменения в следующих случаях: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3.1. Внесения изменений в решение о бюджете Урупского сельского поселения на     соответствующий финансовый год.                           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3.2. Изменений в сводную бюджетную роспись на суммы средств резервного фонда администрации Урупского сельского поселения.            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При поступлении в бюджет сельского поселения межбюджетных трансфертов, перечисляемых в ходе исполнения бюджета главными распорядителями и распорядителями средств федерального и областного бюджетов.               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Изменения в кассовый план вносит главный специалист - главный бухгалтер после получения сведений о внесении изменений и утверждает глава администрации Урупского сельского поселения.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Style17"/>
        <w:jc w:val="right"/>
        <w:rPr>
          <w:b/>
          <w:b/>
          <w:bCs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b/>
          <w:bCs/>
        </w:rPr>
        <w:t>Приложение 1</w:t>
      </w:r>
    </w:p>
    <w:p>
      <w:pPr>
        <w:pStyle w:val="Normal"/>
        <w:widowControl w:val="false"/>
        <w:suppressAutoHyphens w:val="true"/>
        <w:spacing w:lineRule="auto" w:line="240" w:before="0" w:after="120"/>
        <w:jc w:val="right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к Порядку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Кассовый план исполнения бюджета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Урупского сельского поселения  на 20__ год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  <w:t>(руб.)</w:t>
      </w:r>
    </w:p>
    <w:tbl>
      <w:tblPr>
        <w:tblW w:w="965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060"/>
        <w:gridCol w:w="2531"/>
        <w:gridCol w:w="1299"/>
        <w:gridCol w:w="1182"/>
        <w:gridCol w:w="1183"/>
        <w:gridCol w:w="1182"/>
        <w:gridCol w:w="1220"/>
      </w:tblGrid>
      <w:tr>
        <w:trPr/>
        <w:tc>
          <w:tcPr>
            <w:tcW w:w="1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План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(бюджет)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1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IV квартал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Доходы, всего: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Доходы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Доходы от платных услуг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Расходы, всего: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Расходы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…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Дефицит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Источники финансирования дефицита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Источники внутреннего финансирования дефицита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Долговые обязательства, выраженные в ценных бумагах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3.1.1.1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(+) привлечение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(-) погашение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Кредитные соглашения и договоры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(+) получение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(-) погашение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3.1.2.2.1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полученных от бюджетов других уровней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3.1.2.2.2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полученных от кредитных организаций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3.1.3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Исполнение государственных гарантий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3.1.4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Акции и иные формы участия в капитале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3.1.4.1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(+) продажа акций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3.1.5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Бюджетные кредиты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3.1.5.1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(-) предоставление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3.1.5.2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(+) погашение кредитов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Изменение остатков средств на счетах по учёту средств бюджета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3.2.1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06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3.2.2</w:t>
            </w:r>
          </w:p>
        </w:tc>
        <w:tc>
          <w:tcPr>
            <w:tcW w:w="253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29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3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18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120"/>
        <w:jc w:val="right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 xml:space="preserve">Приложение 2 </w:t>
      </w:r>
    </w:p>
    <w:p>
      <w:pPr>
        <w:pStyle w:val="Normal"/>
        <w:widowControl w:val="false"/>
        <w:suppressAutoHyphens w:val="true"/>
        <w:spacing w:lineRule="auto" w:line="240" w:before="0" w:after="120"/>
        <w:jc w:val="right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к Порядку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Прогноз кассовых поступлений в бюджет</w:t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Урупского сельского поселения на 20__ год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  <w:t>(руб.)</w:t>
      </w:r>
    </w:p>
    <w:tbl>
      <w:tblPr>
        <w:tblW w:w="965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1159"/>
        <w:gridCol w:w="2294"/>
        <w:gridCol w:w="1347"/>
        <w:gridCol w:w="1212"/>
        <w:gridCol w:w="1211"/>
        <w:gridCol w:w="1211"/>
        <w:gridCol w:w="1223"/>
      </w:tblGrid>
      <w:tr>
        <w:trPr/>
        <w:tc>
          <w:tcPr>
            <w:tcW w:w="11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2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План (бюджет)</w:t>
            </w:r>
          </w:p>
        </w:tc>
        <w:tc>
          <w:tcPr>
            <w:tcW w:w="12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IV квартал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Доходы, всего: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Налоговые и неналоговые доходы, всего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1.1.1.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Налоговые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1.1.2.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Неналоговые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1.1.3.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Доходы бюджетов бюджетной системы РФ от возврата остатков субсидий и субвенций прошлых лет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1.1.4.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Возврат остатков субсидий и субвенций прошлых лет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1.2.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1159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1.3.</w:t>
            </w:r>
          </w:p>
        </w:tc>
        <w:tc>
          <w:tcPr>
            <w:tcW w:w="229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Доходы от платных услуг</w:t>
            </w:r>
          </w:p>
        </w:tc>
        <w:tc>
          <w:tcPr>
            <w:tcW w:w="1347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2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1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right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widowControl w:val="false"/>
        <w:suppressAutoHyphens w:val="true"/>
        <w:spacing w:lineRule="auto" w:line="240" w:before="0" w:after="120"/>
        <w:jc w:val="right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 xml:space="preserve">Приложение 3 </w:t>
      </w:r>
    </w:p>
    <w:p>
      <w:pPr>
        <w:pStyle w:val="Normal"/>
        <w:widowControl w:val="false"/>
        <w:suppressAutoHyphens w:val="true"/>
        <w:spacing w:lineRule="auto" w:line="240" w:before="0" w:after="120"/>
        <w:jc w:val="right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к Порядку</w:t>
      </w:r>
    </w:p>
    <w:p>
      <w:pPr>
        <w:pStyle w:val="Normal"/>
        <w:widowControl w:val="false"/>
        <w:suppressAutoHyphens w:val="true"/>
        <w:spacing w:lineRule="auto" w:line="240" w:before="0" w:after="120"/>
        <w:jc w:val="right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jc w:val="center"/>
        <w:rPr>
          <w:rFonts w:ascii="Arial" w:hAnsi="Arial" w:eastAsia="SimSun" w:cs="Mangal"/>
          <w:b/>
          <w:b/>
          <w:bCs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b/>
          <w:bCs/>
          <w:kern w:val="2"/>
          <w:sz w:val="20"/>
          <w:szCs w:val="24"/>
          <w:lang w:eastAsia="hi-IN" w:bidi="hi-IN"/>
        </w:rPr>
        <w:t>Прогноз кассовых выплат из бюджета Урупского сельского поселения на 20__ год</w:t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  <w:t>(руб.)</w:t>
      </w:r>
    </w:p>
    <w:tbl>
      <w:tblPr>
        <w:tblW w:w="965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765"/>
        <w:gridCol w:w="2730"/>
        <w:gridCol w:w="1274"/>
        <w:gridCol w:w="1098"/>
        <w:gridCol w:w="1216"/>
        <w:gridCol w:w="1345"/>
        <w:gridCol w:w="1229"/>
      </w:tblGrid>
      <w:tr>
        <w:trPr/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№</w:t>
            </w:r>
          </w:p>
        </w:tc>
        <w:tc>
          <w:tcPr>
            <w:tcW w:w="27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План (бюджет)</w:t>
            </w:r>
          </w:p>
        </w:tc>
        <w:tc>
          <w:tcPr>
            <w:tcW w:w="10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 квартал</w:t>
            </w:r>
          </w:p>
        </w:tc>
        <w:tc>
          <w:tcPr>
            <w:tcW w:w="12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II квартал</w:t>
            </w:r>
          </w:p>
        </w:tc>
        <w:tc>
          <w:tcPr>
            <w:tcW w:w="13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III квартал</w:t>
            </w:r>
          </w:p>
        </w:tc>
        <w:tc>
          <w:tcPr>
            <w:tcW w:w="1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IV квартал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Расходы, всего: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1.1.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Расходы бюджета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Главный распорядитель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Подраздел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  <w:tr>
        <w:trPr/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jc w:val="center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2730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…</w:t>
            </w:r>
          </w:p>
        </w:tc>
        <w:tc>
          <w:tcPr>
            <w:tcW w:w="1274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098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16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345" w:type="dxa"/>
            <w:tcBorders>
              <w:left w:val="single" w:sz="8" w:space="0" w:color="808080"/>
              <w:bottom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  <w:tc>
          <w:tcPr>
            <w:tcW w:w="12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283"/>
              <w:rPr>
                <w:rFonts w:ascii="Arial" w:hAnsi="Arial" w:eastAsia="SimSun" w:cs="Mangal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eastAsia="SimSun" w:cs="Mangal" w:ascii="Arial" w:hAnsi="Arial"/>
                <w:kern w:val="2"/>
                <w:sz w:val="20"/>
                <w:szCs w:val="24"/>
                <w:lang w:eastAsia="hi-IN" w:bidi="hi-IN"/>
              </w:rPr>
              <w:t> 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12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  <w:t> 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SimSun" w:cs="Mangal"/>
          <w:kern w:val="2"/>
          <w:sz w:val="20"/>
          <w:szCs w:val="24"/>
          <w:lang w:eastAsia="hi-IN" w:bidi="hi-IN"/>
        </w:rPr>
      </w:pPr>
      <w:r>
        <w:rPr>
          <w:rFonts w:eastAsia="SimSun" w:cs="Mangal" w:ascii="Arial" w:hAnsi="Arial"/>
          <w:kern w:val="2"/>
          <w:sz w:val="20"/>
          <w:szCs w:val="24"/>
          <w:lang w:eastAsia="hi-IN" w:bidi="hi-IN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e5c8d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2e0eca"/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7"/>
    <w:rsid w:val="002e0eca"/>
    <w:pPr>
      <w:widowControl w:val="false"/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0348e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e5c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LibreOffice/6.4.0.3$Windows_x86 LibreOffice_project/b0a288ab3d2d4774cb44b62f04d5d28733ac6df8</Application>
  <Pages>8</Pages>
  <Words>1151</Words>
  <Characters>8046</Characters>
  <CharactersWithSpaces>9843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2014-02-13T08:01:00Z</dcterms:created>
  <dc:creator>kaznacheistvo</dc:creator>
  <dc:description/>
  <dc:language>ru-RU</dc:language>
  <cp:lastModifiedBy/>
  <cp:lastPrinted>2014-03-26T10:26:00Z</cp:lastPrinted>
  <dcterms:modified xsi:type="dcterms:W3CDTF">2020-04-14T20:00:15Z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